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27131" w14:textId="77777777" w:rsidR="00785E6C" w:rsidRDefault="00785E6C" w:rsidP="00785E6C">
      <w:pPr>
        <w:jc w:val="center"/>
        <w:rPr>
          <w:rFonts w:ascii="Century Gothic" w:hAnsi="Century Gothic"/>
          <w:b/>
          <w:sz w:val="22"/>
          <w:szCs w:val="22"/>
          <w:u w:val="single"/>
        </w:rPr>
      </w:pPr>
      <w:r>
        <w:rPr>
          <w:rFonts w:ascii="Century Gothic" w:hAnsi="Century Gothic"/>
          <w:b/>
          <w:sz w:val="22"/>
          <w:szCs w:val="22"/>
          <w:u w:val="single"/>
        </w:rPr>
        <w:t>Premium package:</w:t>
      </w:r>
    </w:p>
    <w:p w14:paraId="5B4D2430" w14:textId="77777777" w:rsidR="00785E6C" w:rsidRDefault="00785E6C" w:rsidP="00785E6C">
      <w:pPr>
        <w:jc w:val="center"/>
        <w:rPr>
          <w:rFonts w:ascii="Century Gothic" w:hAnsi="Century Gothic"/>
          <w:sz w:val="20"/>
          <w:szCs w:val="20"/>
        </w:rPr>
      </w:pPr>
    </w:p>
    <w:p w14:paraId="397238E7" w14:textId="77777777" w:rsidR="00785E6C" w:rsidRDefault="00785E6C" w:rsidP="00785E6C">
      <w:pPr>
        <w:jc w:val="center"/>
        <w:rPr>
          <w:rFonts w:ascii="Century Gothic" w:hAnsi="Century Gothic"/>
          <w:sz w:val="20"/>
          <w:szCs w:val="20"/>
        </w:rPr>
      </w:pPr>
      <w:r>
        <w:rPr>
          <w:rFonts w:ascii="Century Gothic" w:hAnsi="Century Gothic"/>
          <w:b/>
          <w:sz w:val="20"/>
          <w:szCs w:val="20"/>
          <w:u w:val="single"/>
        </w:rPr>
        <w:t xml:space="preserve">White wines </w:t>
      </w:r>
      <w:r>
        <w:rPr>
          <w:rFonts w:ascii="Century Gothic" w:hAnsi="Century Gothic"/>
          <w:b/>
          <w:bCs/>
          <w:sz w:val="20"/>
          <w:szCs w:val="20"/>
          <w:u w:val="single"/>
        </w:rPr>
        <w:t>please choose two only from the following:</w:t>
      </w:r>
    </w:p>
    <w:p w14:paraId="6DFDCC3C" w14:textId="77777777" w:rsidR="00785E6C" w:rsidRDefault="00785E6C" w:rsidP="00785E6C">
      <w:pPr>
        <w:jc w:val="center"/>
        <w:rPr>
          <w:rFonts w:ascii="Century Gothic" w:hAnsi="Century Gothic"/>
          <w:color w:val="1F497D"/>
          <w:sz w:val="20"/>
          <w:szCs w:val="20"/>
        </w:rPr>
      </w:pPr>
    </w:p>
    <w:p w14:paraId="71558EF6" w14:textId="3A27EED3" w:rsidR="009C37D2" w:rsidRPr="009C37D2" w:rsidRDefault="00785E6C" w:rsidP="009C37D2">
      <w:pPr>
        <w:shd w:val="clear" w:color="auto" w:fill="FFFFFF"/>
        <w:spacing w:before="60" w:after="144"/>
        <w:outlineLvl w:val="0"/>
        <w:rPr>
          <w:rFonts w:ascii="Papyrus" w:eastAsia="Times New Roman" w:hAnsi="Papyrus"/>
          <w:color w:val="000000"/>
          <w:sz w:val="22"/>
          <w:szCs w:val="22"/>
        </w:rPr>
      </w:pPr>
      <w:r>
        <w:rPr>
          <w:rFonts w:ascii="Bradley Hand ITC" w:hAnsi="Bradley Hand ITC"/>
          <w:sz w:val="28"/>
          <w:szCs w:val="28"/>
        </w:rPr>
        <w:t>  </w:t>
      </w:r>
      <w:r w:rsidR="009C37D2" w:rsidRPr="009C37D2">
        <w:rPr>
          <w:rFonts w:ascii="Papyrus" w:eastAsia="Times New Roman" w:hAnsi="Papyrus"/>
          <w:b/>
          <w:bCs/>
          <w:color w:val="000000"/>
          <w:kern w:val="36"/>
          <w:u w:val="single"/>
        </w:rPr>
        <w:t xml:space="preserve">2018  Scarborough  Offshoot Chardonnay </w:t>
      </w:r>
      <w:r w:rsidR="009C37D2" w:rsidRPr="009C37D2">
        <w:rPr>
          <w:rFonts w:ascii="Papyrus" w:eastAsia="Times New Roman" w:hAnsi="Papyrus"/>
          <w:color w:val="000000"/>
          <w:kern w:val="36"/>
        </w:rPr>
        <w:t xml:space="preserve">  (Hunter Valley NSW)  </w:t>
      </w:r>
      <w:r w:rsidR="009C37D2" w:rsidRPr="009C37D2">
        <w:rPr>
          <w:rFonts w:ascii="Papyrus" w:eastAsia="Times New Roman" w:hAnsi="Papyrus"/>
          <w:color w:val="000000"/>
          <w:sz w:val="22"/>
          <w:szCs w:val="22"/>
        </w:rPr>
        <w:t xml:space="preserve">Our newest Offshoot has come out of the Blue. This crisp, lean Chardonnay is the perfect addition to our contemporary Offshoot range. This elegant style of Chardonnay allows the fruit characters to shine, with a subtle line of oak adding interest. The palate starts off creamy and clean with overtones of almond and lemon pith, with a fresh lemon/lime finish.  </w:t>
      </w:r>
    </w:p>
    <w:p w14:paraId="3802F7FB" w14:textId="504EBC77" w:rsidR="00A51F42" w:rsidRPr="00A51F42" w:rsidRDefault="009C37D2" w:rsidP="00410503">
      <w:pPr>
        <w:keepNext/>
        <w:tabs>
          <w:tab w:val="left" w:pos="0"/>
        </w:tabs>
        <w:overflowPunct w:val="0"/>
        <w:autoSpaceDE w:val="0"/>
        <w:autoSpaceDN w:val="0"/>
        <w:adjustRightInd w:val="0"/>
        <w:ind w:left="284" w:right="-1000" w:hanging="284"/>
        <w:jc w:val="both"/>
        <w:textAlignment w:val="baseline"/>
        <w:outlineLvl w:val="7"/>
        <w:rPr>
          <w:rFonts w:ascii="Papyrus" w:eastAsia="Times New Roman" w:hAnsi="Papyrus" w:cs="Arial"/>
          <w:vanish/>
        </w:rPr>
      </w:pPr>
      <w:r w:rsidRPr="009C37D2">
        <w:rPr>
          <w:rFonts w:ascii="Papyrus" w:eastAsia="Times New Roman" w:hAnsi="Papyrus"/>
          <w:b/>
          <w:u w:val="single"/>
        </w:rPr>
        <w:t xml:space="preserve"> </w:t>
      </w:r>
      <w:r w:rsidR="00A51F42" w:rsidRPr="00A51F42">
        <w:rPr>
          <w:rFonts w:ascii="Papyrus" w:eastAsia="Times New Roman" w:hAnsi="Papyrus"/>
          <w:b/>
          <w:bCs/>
          <w:color w:val="000000"/>
          <w:kern w:val="36"/>
          <w:u w:val="single"/>
        </w:rPr>
        <w:t>2019 Petaluma White Label Chardonnay</w:t>
      </w:r>
      <w:r w:rsidR="00A51F42" w:rsidRPr="00A51F42">
        <w:rPr>
          <w:rFonts w:ascii="Papyrus" w:eastAsia="Times New Roman" w:hAnsi="Papyrus"/>
          <w:color w:val="000000"/>
          <w:kern w:val="36"/>
        </w:rPr>
        <w:t xml:space="preserve">  (Adelaide Hills </w:t>
      </w:r>
      <w:r w:rsidR="00A51F42" w:rsidRPr="00A51F42">
        <w:rPr>
          <w:rFonts w:ascii="Papyrus" w:eastAsia="Times New Roman" w:hAnsi="Papyrus"/>
          <w:kern w:val="36"/>
        </w:rPr>
        <w:t xml:space="preserve">) </w:t>
      </w:r>
      <w:r w:rsidR="00A51F42" w:rsidRPr="00A51F42">
        <w:rPr>
          <w:rFonts w:ascii="Papyrus" w:eastAsia="Times New Roman" w:hAnsi="Papyrus" w:cs="Arial"/>
          <w:vanish/>
        </w:rPr>
        <w:t>Bottom of Form</w:t>
      </w:r>
    </w:p>
    <w:p w14:paraId="7D75017C" w14:textId="6FF236A9" w:rsidR="00A51F42" w:rsidRPr="00A51F42" w:rsidRDefault="00A51F42" w:rsidP="00A51F42">
      <w:pPr>
        <w:overflowPunct w:val="0"/>
        <w:autoSpaceDE w:val="0"/>
        <w:autoSpaceDN w:val="0"/>
        <w:adjustRightInd w:val="0"/>
        <w:textAlignment w:val="baseline"/>
        <w:rPr>
          <w:rFonts w:ascii="Papyrus" w:eastAsia="Times New Roman" w:hAnsi="Papyrus"/>
          <w:b/>
        </w:rPr>
      </w:pPr>
      <w:r w:rsidRPr="00A51F42">
        <w:rPr>
          <w:rFonts w:ascii="Papyrus" w:eastAsia="Times New Roman" w:hAnsi="Papyrus"/>
        </w:rPr>
        <w:t xml:space="preserve">  is a is a bright, fruit forward wine, and has lovely citrus and stone fruits. The palate is dominated by grapefruit and melon, hints of white peach and is framed by crisp acidity and lovely subtle oak.   </w:t>
      </w:r>
    </w:p>
    <w:p w14:paraId="460C2139" w14:textId="77777777" w:rsidR="00A51F42" w:rsidRPr="00A51F42" w:rsidRDefault="00A51F42" w:rsidP="00A51F42">
      <w:pPr>
        <w:tabs>
          <w:tab w:val="left" w:pos="0"/>
        </w:tabs>
        <w:overflowPunct w:val="0"/>
        <w:autoSpaceDE w:val="0"/>
        <w:autoSpaceDN w:val="0"/>
        <w:adjustRightInd w:val="0"/>
        <w:ind w:right="-1000" w:hanging="284"/>
        <w:textAlignment w:val="baseline"/>
        <w:rPr>
          <w:rFonts w:ascii="Papyrus" w:eastAsia="Times New Roman" w:hAnsi="Papyrus"/>
        </w:rPr>
      </w:pPr>
    </w:p>
    <w:p w14:paraId="5A636105" w14:textId="22E2C026" w:rsidR="00A51F42" w:rsidRPr="00A51F42" w:rsidRDefault="00A51F42" w:rsidP="00A51F42">
      <w:pPr>
        <w:shd w:val="clear" w:color="auto" w:fill="FFFFFF"/>
        <w:overflowPunct w:val="0"/>
        <w:autoSpaceDE w:val="0"/>
        <w:autoSpaceDN w:val="0"/>
        <w:adjustRightInd w:val="0"/>
        <w:spacing w:after="143"/>
        <w:textAlignment w:val="baseline"/>
        <w:outlineLvl w:val="0"/>
        <w:rPr>
          <w:rFonts w:ascii="Papyrus" w:eastAsia="Times New Roman" w:hAnsi="Papyrus" w:cs="Didot"/>
          <w:b/>
          <w:color w:val="000000"/>
        </w:rPr>
      </w:pPr>
      <w:r w:rsidRPr="00A51F42">
        <w:rPr>
          <w:rFonts w:ascii="Papyrus" w:eastAsia="Times New Roman" w:hAnsi="Papyrus"/>
          <w:b/>
          <w:bCs/>
          <w:color w:val="333333"/>
          <w:kern w:val="36"/>
          <w:u w:val="single"/>
        </w:rPr>
        <w:t xml:space="preserve">2019 Nugan Estate King Valley, Frasca’s Lane, Pinot Grigio </w:t>
      </w:r>
      <w:r w:rsidRPr="00A51F42">
        <w:rPr>
          <w:rFonts w:ascii="Papyrus" w:eastAsia="Times New Roman" w:hAnsi="Papyrus"/>
          <w:color w:val="333333"/>
          <w:kern w:val="36"/>
        </w:rPr>
        <w:t xml:space="preserve">  </w:t>
      </w:r>
      <w:r w:rsidRPr="00A51F42">
        <w:rPr>
          <w:rFonts w:ascii="Papyrus" w:eastAsia="Times New Roman" w:hAnsi="Papyrus"/>
        </w:rPr>
        <w:t>This Pinot Grigio is sourced from Victoria’s cool climate King Valley region. Fresh, lifted aromas of pear and apple with floral accents of jasmine and gardenia. Generous palate of vibrant lemon, citrus and pear enhanced by mixed spice and clean persistent acids</w:t>
      </w:r>
    </w:p>
    <w:p w14:paraId="1DA151EB" w14:textId="77777777" w:rsidR="00A51F42" w:rsidRPr="00A51F42" w:rsidRDefault="00A51F42" w:rsidP="00A51F42">
      <w:pPr>
        <w:overflowPunct w:val="0"/>
        <w:autoSpaceDE w:val="0"/>
        <w:autoSpaceDN w:val="0"/>
        <w:adjustRightInd w:val="0"/>
        <w:spacing w:after="120"/>
        <w:textAlignment w:val="baseline"/>
        <w:outlineLvl w:val="0"/>
        <w:rPr>
          <w:rFonts w:ascii="Papyrus" w:eastAsia="Times New Roman" w:hAnsi="Papyrus" w:cs="Arial"/>
          <w:b/>
          <w:bCs/>
          <w:vanish/>
          <w:u w:val="single"/>
        </w:rPr>
      </w:pPr>
      <w:r w:rsidRPr="00A51F42">
        <w:rPr>
          <w:rFonts w:ascii="Papyrus" w:eastAsia="Times New Roman" w:hAnsi="Papyrus"/>
          <w:b/>
          <w:bCs/>
          <w:color w:val="000000"/>
          <w:kern w:val="36"/>
          <w:u w:val="single"/>
        </w:rPr>
        <w:t>2018 Petaluma White Label Sauvignon Blanc</w:t>
      </w:r>
      <w:r w:rsidRPr="00A51F42">
        <w:rPr>
          <w:rFonts w:ascii="Papyrus" w:eastAsia="Times New Roman" w:hAnsi="Papyrus" w:cs="Arial"/>
          <w:b/>
          <w:bCs/>
          <w:vanish/>
          <w:u w:val="single"/>
        </w:rPr>
        <w:t>Bottom of Form</w:t>
      </w:r>
    </w:p>
    <w:p w14:paraId="50D06269" w14:textId="6C9ECB1B" w:rsidR="00A51F42" w:rsidRPr="00A51F42" w:rsidRDefault="00A51F42" w:rsidP="00A51F42">
      <w:pPr>
        <w:overflowPunct w:val="0"/>
        <w:autoSpaceDE w:val="0"/>
        <w:autoSpaceDN w:val="0"/>
        <w:adjustRightInd w:val="0"/>
        <w:textAlignment w:val="baseline"/>
        <w:rPr>
          <w:rFonts w:ascii="Papyrus" w:eastAsia="Times New Roman" w:hAnsi="Papyrus" w:cs="Didot"/>
          <w:color w:val="000000"/>
        </w:rPr>
      </w:pPr>
      <w:r w:rsidRPr="00A51F42">
        <w:rPr>
          <w:rFonts w:ascii="Papyrus" w:eastAsia="Times New Roman" w:hAnsi="Papyrus"/>
          <w:b/>
          <w:bCs/>
          <w:color w:val="000000"/>
          <w:u w:val="single"/>
        </w:rPr>
        <w:t> </w:t>
      </w:r>
      <w:r w:rsidRPr="00A51F42">
        <w:rPr>
          <w:rFonts w:ascii="Papyrus" w:eastAsia="Times New Roman" w:hAnsi="Papyrus"/>
          <w:color w:val="000000"/>
        </w:rPr>
        <w:t xml:space="preserve">  (Adelaide Hills) This Petaluma White Label Sauvignon Blanc displays fresh tropical fruits and exotic herbaceous aromas. Hints of passionfruit combine with cut grass that lead on to stone fruit on the palate. Crisp clean acid lingers with citrus persistence. </w:t>
      </w:r>
    </w:p>
    <w:p w14:paraId="655C3F44" w14:textId="77777777" w:rsidR="00A51F42" w:rsidRPr="00A51F42" w:rsidRDefault="00A51F42" w:rsidP="00A51F42">
      <w:pPr>
        <w:tabs>
          <w:tab w:val="left" w:pos="0"/>
        </w:tabs>
        <w:autoSpaceDE w:val="0"/>
        <w:autoSpaceDN w:val="0"/>
        <w:adjustRightInd w:val="0"/>
        <w:ind w:right="-1000" w:hanging="284"/>
        <w:rPr>
          <w:rFonts w:ascii="Papyrus" w:eastAsia="Times New Roman" w:hAnsi="Papyrus" w:cs="Didot"/>
          <w:color w:val="000000"/>
        </w:rPr>
      </w:pPr>
      <w:r w:rsidRPr="00A51F42">
        <w:rPr>
          <w:rFonts w:ascii="Papyrus" w:eastAsia="Times New Roman" w:hAnsi="Papyrus" w:cs="Didot"/>
          <w:color w:val="000000"/>
        </w:rPr>
        <w:t xml:space="preserve"> </w:t>
      </w:r>
    </w:p>
    <w:p w14:paraId="1EF40DD7" w14:textId="77777777" w:rsidR="00A51F42" w:rsidRPr="00A51F42" w:rsidRDefault="00A51F42" w:rsidP="00A51F42">
      <w:pPr>
        <w:tabs>
          <w:tab w:val="left" w:pos="0"/>
        </w:tabs>
        <w:autoSpaceDE w:val="0"/>
        <w:autoSpaceDN w:val="0"/>
        <w:adjustRightInd w:val="0"/>
        <w:ind w:right="-1000" w:hanging="284"/>
        <w:rPr>
          <w:rFonts w:ascii="Papyrus" w:eastAsia="Times New Roman" w:hAnsi="Papyrus"/>
        </w:rPr>
      </w:pPr>
      <w:r w:rsidRPr="00A51F42">
        <w:rPr>
          <w:rFonts w:ascii="Papyrus" w:eastAsia="Times New Roman" w:hAnsi="Papyrus" w:cs="Didot"/>
          <w:color w:val="000000"/>
        </w:rPr>
        <w:t xml:space="preserve">     </w:t>
      </w:r>
      <w:r w:rsidRPr="00A51F42">
        <w:rPr>
          <w:rFonts w:ascii="Papyrus" w:eastAsia="Times New Roman" w:hAnsi="Papyrus"/>
          <w:b/>
          <w:u w:val="single"/>
        </w:rPr>
        <w:t>2016 Nugan Estate Sauvignon Blanc  Franca’s Lane Vineyard (</w:t>
      </w:r>
      <w:r w:rsidRPr="00A51F42">
        <w:rPr>
          <w:rFonts w:ascii="Papyrus" w:eastAsia="Times New Roman" w:hAnsi="Papyrus"/>
        </w:rPr>
        <w:t xml:space="preserve">King Valley, Victoria) </w:t>
      </w:r>
    </w:p>
    <w:p w14:paraId="13C3A76E" w14:textId="77777777" w:rsidR="00A51F42" w:rsidRPr="00A51F42" w:rsidRDefault="00A51F42" w:rsidP="00A51F42">
      <w:pPr>
        <w:overflowPunct w:val="0"/>
        <w:autoSpaceDE w:val="0"/>
        <w:autoSpaceDN w:val="0"/>
        <w:adjustRightInd w:val="0"/>
        <w:ind w:right="-1000"/>
        <w:textAlignment w:val="baseline"/>
        <w:rPr>
          <w:rFonts w:ascii="Papyrus" w:eastAsia="Times New Roman" w:hAnsi="Papyrus"/>
          <w:b/>
          <w:u w:val="single"/>
        </w:rPr>
      </w:pPr>
      <w:r w:rsidRPr="00A51F42">
        <w:rPr>
          <w:rFonts w:ascii="Papyrus" w:eastAsia="Times New Roman" w:hAnsi="Papyrus"/>
        </w:rPr>
        <w:t xml:space="preserve">This Sauvignon Blanc is sourced from our Frasca’s Lane Vineyard in Victoria’s cool climate King Valley. Fresh, lifted aromas of lemon and lime with gooseberry and tropical nuances.  A medium bodied style displaying crisp lime, citrus and tropical fruit flavours with citrusy fruit acids. Added complexity and mouth-feel from a small portion of oak treatment leading to a fresh and zesty finish.                                                                                 </w:t>
      </w:r>
    </w:p>
    <w:p w14:paraId="53FAF4E3" w14:textId="08B3966F" w:rsidR="00A51F42" w:rsidRDefault="00A51F42" w:rsidP="00A51F42">
      <w:pPr>
        <w:overflowPunct w:val="0"/>
        <w:autoSpaceDE w:val="0"/>
        <w:autoSpaceDN w:val="0"/>
        <w:adjustRightInd w:val="0"/>
        <w:ind w:right="-1000"/>
        <w:textAlignment w:val="baseline"/>
        <w:rPr>
          <w:rFonts w:ascii="Papyrus" w:eastAsia="Times New Roman" w:hAnsi="Papyrus"/>
        </w:rPr>
      </w:pPr>
      <w:r w:rsidRPr="00A51F42">
        <w:rPr>
          <w:rFonts w:ascii="Papyrus" w:eastAsia="Times New Roman" w:hAnsi="Papyrus"/>
        </w:rPr>
        <w:t xml:space="preserve">                                                                                                                                                                                         </w:t>
      </w:r>
    </w:p>
    <w:p w14:paraId="785E9249" w14:textId="77777777" w:rsidR="00A51F42" w:rsidRPr="00A51F42" w:rsidRDefault="00A51F42" w:rsidP="00A51F42">
      <w:pPr>
        <w:overflowPunct w:val="0"/>
        <w:autoSpaceDE w:val="0"/>
        <w:autoSpaceDN w:val="0"/>
        <w:adjustRightInd w:val="0"/>
        <w:spacing w:line="360" w:lineRule="atLeast"/>
        <w:textAlignment w:val="baseline"/>
        <w:rPr>
          <w:rFonts w:ascii="Papyrus" w:eastAsia="Times New Roman" w:hAnsi="Papyrus" w:cs="Arial"/>
          <w:b/>
          <w:bCs/>
          <w:u w:val="single"/>
          <w:shd w:val="clear" w:color="auto" w:fill="FFFFFF"/>
        </w:rPr>
      </w:pPr>
      <w:r w:rsidRPr="00A51F42">
        <w:rPr>
          <w:rFonts w:ascii="Papyrus" w:eastAsia="Times New Roman" w:hAnsi="Papyrus" w:cs="Arial"/>
          <w:b/>
          <w:bCs/>
          <w:u w:val="single"/>
          <w:shd w:val="clear" w:color="auto" w:fill="FFFFFF"/>
        </w:rPr>
        <w:t>Château Riotor Côtes de Provence Rosé</w:t>
      </w:r>
    </w:p>
    <w:p w14:paraId="322B122F" w14:textId="5D54B7DE" w:rsidR="00785E6C" w:rsidRDefault="00A51F42" w:rsidP="00A51F42">
      <w:pPr>
        <w:overflowPunct w:val="0"/>
        <w:autoSpaceDE w:val="0"/>
        <w:autoSpaceDN w:val="0"/>
        <w:adjustRightInd w:val="0"/>
        <w:textAlignment w:val="baseline"/>
        <w:rPr>
          <w:rFonts w:ascii="Bradley Hand ITC" w:hAnsi="Bradley Hand ITC"/>
          <w:sz w:val="28"/>
          <w:szCs w:val="28"/>
        </w:rPr>
      </w:pPr>
      <w:r w:rsidRPr="00A51F42">
        <w:rPr>
          <w:rFonts w:ascii="Papyrus" w:eastAsia="Times New Roman" w:hAnsi="Papyrus" w:cs="Arial"/>
          <w:shd w:val="clear" w:color="auto" w:fill="FFFFFF"/>
        </w:rPr>
        <w:t>Made from Grenache, Cinsault and Syrah, this cuvee is attractively coloured, fragrant and seductively long. The Château Riotor Côtes de Provence Rosé is a beautifully delicate wine with exceptional freshness. An absolutely stunning French rose!</w:t>
      </w:r>
      <w:r w:rsidRPr="00A51F42">
        <w:rPr>
          <w:rFonts w:ascii="Papyrus" w:eastAsia="Times New Roman" w:hAnsi="Papyrus" w:cs="Arial"/>
        </w:rPr>
        <w:br/>
      </w:r>
      <w:r w:rsidRPr="00A51F42">
        <w:rPr>
          <w:rFonts w:ascii="Papyrus" w:eastAsia="Times New Roman" w:hAnsi="Papyrus" w:cs="Arial"/>
          <w:shd w:val="clear" w:color="auto" w:fill="FFFFFF"/>
        </w:rPr>
        <w:t xml:space="preserve">Winemaker Notes: Made from a blend of 40% Grenache, 50% Cinsault and 10% Syrah. This beautifully perfumed dry rosé is from vineyards in the heart of the magnificent Massif des Maures mountains in Provence. Farmed and made by the owners of Chateau Mont-Redon from Chateauneufdu-Pape,  this wine benefits from the attention and know-how of generations of high quality winemaking. It has a pale salmon pink colour, </w:t>
      </w:r>
      <w:r w:rsidRPr="00A51F42">
        <w:rPr>
          <w:rFonts w:ascii="Papyrus" w:eastAsia="Times New Roman" w:hAnsi="Papyrus" w:cs="Arial"/>
          <w:shd w:val="clear" w:color="auto" w:fill="FFFFFF"/>
        </w:rPr>
        <w:lastRenderedPageBreak/>
        <w:t xml:space="preserve">intensely perfumed berry and provence herb aromas. Fresh and intensely flavoured delicate red berries on the palate with a crisp finish.    </w:t>
      </w:r>
    </w:p>
    <w:p w14:paraId="39655A9C" w14:textId="77777777" w:rsidR="00785E6C" w:rsidRDefault="00785E6C" w:rsidP="00785E6C">
      <w:pPr>
        <w:ind w:hanging="90"/>
        <w:rPr>
          <w:rFonts w:ascii="Bradley Hand ITC" w:hAnsi="Bradley Hand ITC"/>
          <w:b/>
          <w:bCs/>
          <w:sz w:val="28"/>
          <w:szCs w:val="28"/>
        </w:rPr>
      </w:pPr>
    </w:p>
    <w:p w14:paraId="3242FE3F" w14:textId="77777777" w:rsidR="00785E6C" w:rsidRDefault="00785E6C" w:rsidP="00785E6C">
      <w:pPr>
        <w:ind w:hanging="90"/>
        <w:rPr>
          <w:rFonts w:ascii="Bradley Hand ITC" w:hAnsi="Bradley Hand ITC"/>
          <w:b/>
          <w:bCs/>
          <w:sz w:val="28"/>
          <w:szCs w:val="28"/>
          <w:u w:val="single"/>
        </w:rPr>
      </w:pPr>
    </w:p>
    <w:p w14:paraId="20AACBCF" w14:textId="77777777" w:rsidR="00785E6C" w:rsidRDefault="00785E6C" w:rsidP="00785E6C">
      <w:pPr>
        <w:ind w:hanging="90"/>
        <w:rPr>
          <w:rFonts w:ascii="Bradley Hand ITC" w:hAnsi="Bradley Hand ITC"/>
          <w:sz w:val="28"/>
          <w:szCs w:val="28"/>
        </w:rPr>
      </w:pPr>
    </w:p>
    <w:p w14:paraId="5359756D" w14:textId="77777777" w:rsidR="00785E6C" w:rsidRDefault="00785E6C" w:rsidP="00785E6C">
      <w:pPr>
        <w:ind w:hanging="90"/>
        <w:jc w:val="center"/>
        <w:rPr>
          <w:rFonts w:ascii="Century Gothic" w:hAnsi="Century Gothic"/>
          <w:b/>
          <w:sz w:val="20"/>
          <w:szCs w:val="20"/>
          <w:u w:val="single"/>
        </w:rPr>
      </w:pPr>
    </w:p>
    <w:p w14:paraId="29FABD67" w14:textId="77777777" w:rsidR="00785E6C" w:rsidRDefault="00785E6C" w:rsidP="00785E6C">
      <w:pPr>
        <w:ind w:hanging="90"/>
        <w:jc w:val="center"/>
        <w:rPr>
          <w:rFonts w:ascii="Century Gothic" w:hAnsi="Century Gothic"/>
          <w:b/>
          <w:bCs/>
          <w:sz w:val="20"/>
          <w:szCs w:val="20"/>
          <w:u w:val="single"/>
        </w:rPr>
      </w:pPr>
      <w:r>
        <w:rPr>
          <w:rFonts w:ascii="Century Gothic" w:hAnsi="Century Gothic"/>
          <w:b/>
          <w:sz w:val="20"/>
          <w:szCs w:val="20"/>
          <w:u w:val="single"/>
        </w:rPr>
        <w:t xml:space="preserve">Red wines, </w:t>
      </w:r>
      <w:r>
        <w:rPr>
          <w:rFonts w:ascii="Century Gothic" w:hAnsi="Century Gothic"/>
          <w:b/>
          <w:bCs/>
          <w:sz w:val="20"/>
          <w:szCs w:val="20"/>
          <w:u w:val="single"/>
        </w:rPr>
        <w:t>please choose two only from the following:</w:t>
      </w:r>
    </w:p>
    <w:p w14:paraId="1340D3FD" w14:textId="77777777" w:rsidR="00785E6C" w:rsidRDefault="00785E6C" w:rsidP="00785E6C">
      <w:pPr>
        <w:ind w:hanging="90"/>
        <w:jc w:val="center"/>
        <w:rPr>
          <w:rFonts w:ascii="Century Gothic" w:hAnsi="Century Gothic"/>
          <w:b/>
          <w:sz w:val="20"/>
          <w:szCs w:val="20"/>
          <w:u w:val="single"/>
        </w:rPr>
      </w:pPr>
    </w:p>
    <w:p w14:paraId="03ACF4FA" w14:textId="40CC7AA1" w:rsidR="00785E6C" w:rsidRPr="00852A87" w:rsidRDefault="00785E6C" w:rsidP="00785E6C">
      <w:pPr>
        <w:rPr>
          <w:rFonts w:ascii="Papyrus" w:hAnsi="Papyrus"/>
        </w:rPr>
      </w:pPr>
      <w:r>
        <w:rPr>
          <w:rFonts w:ascii="Bradley Hand ITC" w:hAnsi="Bradley Hand ITC"/>
          <w:sz w:val="28"/>
          <w:szCs w:val="28"/>
        </w:rPr>
        <w:t xml:space="preserve">   </w:t>
      </w:r>
      <w:r w:rsidRPr="00852A87">
        <w:rPr>
          <w:rFonts w:ascii="Papyrus" w:hAnsi="Papyrus"/>
          <w:b/>
          <w:u w:val="single"/>
        </w:rPr>
        <w:t>20</w:t>
      </w:r>
      <w:r w:rsidR="00A51F42" w:rsidRPr="00852A87">
        <w:rPr>
          <w:rFonts w:ascii="Papyrus" w:hAnsi="Papyrus"/>
          <w:b/>
          <w:u w:val="single"/>
        </w:rPr>
        <w:t>12</w:t>
      </w:r>
      <w:r w:rsidRPr="00852A87">
        <w:rPr>
          <w:rFonts w:ascii="Papyrus" w:hAnsi="Papyrus"/>
          <w:b/>
          <w:u w:val="single"/>
        </w:rPr>
        <w:t xml:space="preserve"> Nugan Estate Cabernet Sauvignon</w:t>
      </w:r>
      <w:r>
        <w:rPr>
          <w:rFonts w:ascii="Bradley Hand ITC" w:hAnsi="Bradley Hand ITC"/>
          <w:b/>
          <w:sz w:val="28"/>
          <w:szCs w:val="28"/>
          <w:u w:val="single"/>
        </w:rPr>
        <w:t xml:space="preserve"> </w:t>
      </w:r>
      <w:r>
        <w:rPr>
          <w:rFonts w:ascii="Bradley Hand ITC" w:hAnsi="Bradley Hand ITC"/>
          <w:sz w:val="28"/>
          <w:szCs w:val="28"/>
        </w:rPr>
        <w:t xml:space="preserve">  </w:t>
      </w:r>
      <w:r w:rsidRPr="00852A87">
        <w:rPr>
          <w:rFonts w:ascii="Papyrus" w:hAnsi="Papyrus"/>
        </w:rPr>
        <w:t xml:space="preserve">(Alcira Vinyard, Coonawarra, South </w:t>
      </w:r>
      <w:r w:rsidR="00852A87">
        <w:rPr>
          <w:rFonts w:ascii="Papyrus" w:hAnsi="Papyrus"/>
        </w:rPr>
        <w:t xml:space="preserve">              </w:t>
      </w:r>
      <w:r w:rsidRPr="00852A87">
        <w:rPr>
          <w:rFonts w:ascii="Papyrus" w:hAnsi="Papyrus"/>
        </w:rPr>
        <w:t xml:space="preserve">Australia) Aromas of Cassis, mint and eucalypt followed by a long and complex palate of ripe cassis, mint and rich chocolate with velvety tannins. </w:t>
      </w:r>
    </w:p>
    <w:p w14:paraId="7336D9FB" w14:textId="77777777" w:rsidR="00852A87" w:rsidRDefault="00852A87" w:rsidP="00182271">
      <w:pPr>
        <w:ind w:left="284" w:right="-859"/>
        <w:rPr>
          <w:rFonts w:ascii="Papyrus" w:hAnsi="Papyrus"/>
          <w:b/>
          <w:u w:val="single"/>
        </w:rPr>
      </w:pPr>
    </w:p>
    <w:p w14:paraId="1D3EC382" w14:textId="0F094F60" w:rsidR="00182271" w:rsidRPr="009C064E" w:rsidRDefault="00182271" w:rsidP="00182271">
      <w:pPr>
        <w:ind w:left="284" w:right="-859"/>
        <w:rPr>
          <w:rFonts w:ascii="Papyrus" w:hAnsi="Papyrus"/>
          <w:b/>
          <w:u w:val="single"/>
        </w:rPr>
      </w:pPr>
      <w:r w:rsidRPr="009C064E">
        <w:rPr>
          <w:rFonts w:ascii="Papyrus" w:hAnsi="Papyrus"/>
          <w:b/>
          <w:u w:val="single"/>
        </w:rPr>
        <w:t xml:space="preserve">2011 Logan Cabernet Merlot </w:t>
      </w:r>
      <w:r w:rsidRPr="009C064E">
        <w:rPr>
          <w:rFonts w:ascii="Papyrus" w:hAnsi="Papyrus"/>
        </w:rPr>
        <w:t xml:space="preserve">(Orange, NSW) “You complete me” said the cabernet to the Merlot. These two were meant to be together. Both from the cold climate of Orange. Their relationship was matured in French and Hungarian Oak. It exhibits a structured palate with red berry and dark chocolate flavours and complex aromas of blackberry, violet, raspberry and spice.                                  </w:t>
      </w:r>
    </w:p>
    <w:p w14:paraId="0BDF1DE8" w14:textId="77777777" w:rsidR="00182271" w:rsidRDefault="00182271" w:rsidP="00182271">
      <w:pPr>
        <w:ind w:left="284" w:right="-859"/>
        <w:rPr>
          <w:rFonts w:ascii="Papyrus" w:hAnsi="Papyrus"/>
          <w:b/>
          <w:u w:val="single"/>
        </w:rPr>
      </w:pPr>
    </w:p>
    <w:p w14:paraId="5A231ED6" w14:textId="51472114" w:rsidR="00785E6C" w:rsidRPr="00182271" w:rsidRDefault="00785E6C" w:rsidP="00785E6C">
      <w:pPr>
        <w:tabs>
          <w:tab w:val="left" w:pos="3686"/>
        </w:tabs>
        <w:ind w:left="284" w:right="-859"/>
        <w:rPr>
          <w:rFonts w:ascii="Papyrus" w:hAnsi="Papyrus"/>
        </w:rPr>
      </w:pPr>
      <w:r w:rsidRPr="00182271">
        <w:rPr>
          <w:rFonts w:ascii="Papyrus" w:hAnsi="Papyrus"/>
        </w:rPr>
        <w:t xml:space="preserve"> </w:t>
      </w:r>
      <w:r w:rsidRPr="00182271">
        <w:rPr>
          <w:rFonts w:ascii="Papyrus" w:hAnsi="Papyrus"/>
          <w:b/>
          <w:u w:val="single"/>
        </w:rPr>
        <w:t>201</w:t>
      </w:r>
      <w:r w:rsidR="00A51F42">
        <w:rPr>
          <w:rFonts w:ascii="Papyrus" w:hAnsi="Papyrus"/>
          <w:b/>
          <w:u w:val="single"/>
        </w:rPr>
        <w:t>8</w:t>
      </w:r>
      <w:r w:rsidRPr="00182271">
        <w:rPr>
          <w:rFonts w:ascii="Papyrus" w:hAnsi="Papyrus"/>
          <w:b/>
          <w:u w:val="single"/>
        </w:rPr>
        <w:t xml:space="preserve"> Nugan Estate Shiraz</w:t>
      </w:r>
      <w:r w:rsidRPr="00182271">
        <w:rPr>
          <w:rFonts w:ascii="Papyrus" w:hAnsi="Papyrus"/>
        </w:rPr>
        <w:t xml:space="preserve"> (McLaren Parish Vineyard, McLaren Vale, </w:t>
      </w:r>
    </w:p>
    <w:p w14:paraId="1062D76E" w14:textId="77777777" w:rsidR="00785E6C" w:rsidRPr="00182271" w:rsidRDefault="00785E6C" w:rsidP="00785E6C">
      <w:pPr>
        <w:tabs>
          <w:tab w:val="left" w:pos="3686"/>
        </w:tabs>
        <w:ind w:left="284" w:right="-859"/>
        <w:rPr>
          <w:rFonts w:ascii="Papyrus" w:hAnsi="Papyrus"/>
        </w:rPr>
      </w:pPr>
      <w:r w:rsidRPr="00182271">
        <w:rPr>
          <w:rFonts w:ascii="Papyrus" w:hAnsi="Papyrus"/>
        </w:rPr>
        <w:t xml:space="preserve">South Australia)  A rich and full bodied wine displaying elegant tannins </w:t>
      </w:r>
    </w:p>
    <w:p w14:paraId="3AEF48B7" w14:textId="77777777" w:rsidR="00785E6C" w:rsidRPr="00182271" w:rsidRDefault="00785E6C" w:rsidP="00785E6C">
      <w:pPr>
        <w:tabs>
          <w:tab w:val="left" w:pos="3686"/>
        </w:tabs>
        <w:ind w:left="284" w:right="-859"/>
        <w:rPr>
          <w:rFonts w:ascii="Papyrus" w:hAnsi="Papyrus"/>
        </w:rPr>
      </w:pPr>
      <w:r w:rsidRPr="00182271">
        <w:rPr>
          <w:rFonts w:ascii="Papyrus" w:hAnsi="Papyrus"/>
        </w:rPr>
        <w:t xml:space="preserve">and concentration of juicy plum melded with chocolate, black pepper </w:t>
      </w:r>
    </w:p>
    <w:p w14:paraId="7A53903C" w14:textId="00496F39" w:rsidR="00A51F42" w:rsidRDefault="00852A87" w:rsidP="00785E6C">
      <w:pPr>
        <w:rPr>
          <w:rFonts w:ascii="Papyrus" w:hAnsi="Papyrus"/>
        </w:rPr>
      </w:pPr>
      <w:r>
        <w:rPr>
          <w:rFonts w:ascii="Papyrus" w:hAnsi="Papyrus"/>
        </w:rPr>
        <w:t xml:space="preserve">       </w:t>
      </w:r>
      <w:r w:rsidR="00785E6C" w:rsidRPr="00182271">
        <w:rPr>
          <w:rFonts w:ascii="Papyrus" w:hAnsi="Papyrus"/>
        </w:rPr>
        <w:t xml:space="preserve">and earth.    </w:t>
      </w:r>
    </w:p>
    <w:p w14:paraId="5EE45333" w14:textId="77777777" w:rsidR="00A51F42" w:rsidRDefault="00A51F42" w:rsidP="00785E6C">
      <w:pPr>
        <w:rPr>
          <w:rFonts w:ascii="Papyrus" w:hAnsi="Papyrus"/>
        </w:rPr>
      </w:pPr>
    </w:p>
    <w:p w14:paraId="120F0AF6" w14:textId="77777777" w:rsidR="00A51F42" w:rsidRPr="00A51F42" w:rsidRDefault="00785E6C" w:rsidP="00A51F42">
      <w:pPr>
        <w:ind w:right="-1000"/>
        <w:rPr>
          <w:rFonts w:ascii="Papyrus" w:eastAsia="Times New Roman" w:hAnsi="Papyrus"/>
          <w:color w:val="000000"/>
        </w:rPr>
      </w:pPr>
      <w:r w:rsidRPr="00182271">
        <w:rPr>
          <w:rFonts w:ascii="Papyrus" w:hAnsi="Papyrus"/>
        </w:rPr>
        <w:t xml:space="preserve"> </w:t>
      </w:r>
      <w:r w:rsidR="00A51F42" w:rsidRPr="00A51F42">
        <w:rPr>
          <w:rFonts w:ascii="Papyrus" w:eastAsia="Times New Roman" w:hAnsi="Papyrus"/>
          <w:b/>
          <w:color w:val="000000"/>
          <w:u w:val="single"/>
        </w:rPr>
        <w:t>2013 Ballnarring Vineyard Pinot Noir</w:t>
      </w:r>
      <w:r w:rsidR="00A51F42" w:rsidRPr="00A51F42">
        <w:rPr>
          <w:rFonts w:ascii="Papyrus" w:eastAsia="Times New Roman" w:hAnsi="Papyrus"/>
          <w:color w:val="000000"/>
        </w:rPr>
        <w:t xml:space="preserve"> ( Mornington Peninsular, Victoria)</w:t>
      </w:r>
    </w:p>
    <w:p w14:paraId="662441D4" w14:textId="4DD56826" w:rsidR="00A51F42" w:rsidRDefault="00A51F42" w:rsidP="00A51F42">
      <w:pPr>
        <w:overflowPunct w:val="0"/>
        <w:autoSpaceDE w:val="0"/>
        <w:autoSpaceDN w:val="0"/>
        <w:adjustRightInd w:val="0"/>
        <w:ind w:right="-1000"/>
        <w:textAlignment w:val="baseline"/>
        <w:rPr>
          <w:rFonts w:ascii="Papyrus" w:eastAsia="Times New Roman" w:hAnsi="Papyrus"/>
          <w:color w:val="000000"/>
        </w:rPr>
      </w:pPr>
      <w:r w:rsidRPr="00A51F42">
        <w:rPr>
          <w:rFonts w:ascii="Papyrus" w:eastAsia="Times New Roman" w:hAnsi="Papyrus"/>
          <w:color w:val="000000"/>
        </w:rPr>
        <w:t xml:space="preserve">Another great wine from Kathleen Quealy.   It has a vibrant nose, filled with cherry fruit, red florals and earth. The palate is well structured with supple tannins,  and cherry fruit savour on the finish.          </w:t>
      </w:r>
    </w:p>
    <w:p w14:paraId="6741911E" w14:textId="77777777" w:rsidR="00A51F42" w:rsidRPr="00A51F42" w:rsidRDefault="00A51F42" w:rsidP="00A51F42">
      <w:pPr>
        <w:overflowPunct w:val="0"/>
        <w:autoSpaceDE w:val="0"/>
        <w:autoSpaceDN w:val="0"/>
        <w:adjustRightInd w:val="0"/>
        <w:ind w:right="-1000"/>
        <w:textAlignment w:val="baseline"/>
        <w:rPr>
          <w:rFonts w:ascii="Papyrus" w:eastAsia="Times New Roman" w:hAnsi="Papyrus"/>
          <w:color w:val="000000"/>
        </w:rPr>
      </w:pPr>
    </w:p>
    <w:p w14:paraId="17FE4047" w14:textId="77777777" w:rsidR="00A51F42" w:rsidRPr="00A51F42" w:rsidRDefault="00410503" w:rsidP="00A51F42">
      <w:pPr>
        <w:overflowPunct w:val="0"/>
        <w:autoSpaceDE w:val="0"/>
        <w:autoSpaceDN w:val="0"/>
        <w:adjustRightInd w:val="0"/>
        <w:ind w:right="-1000"/>
        <w:textAlignment w:val="baseline"/>
        <w:rPr>
          <w:rFonts w:ascii="Papyrus" w:eastAsia="Times New Roman" w:hAnsi="Papyrus"/>
          <w:color w:val="333333"/>
        </w:rPr>
      </w:pPr>
      <w:hyperlink r:id="rId4" w:history="1">
        <w:r w:rsidR="00A51F42" w:rsidRPr="00A51F42">
          <w:rPr>
            <w:rFonts w:ascii="Papyrus" w:eastAsia="Times New Roman" w:hAnsi="Papyrus"/>
            <w:b/>
            <w:bCs/>
            <w:u w:val="single"/>
            <w:bdr w:val="none" w:sz="0" w:space="0" w:color="auto" w:frame="1"/>
          </w:rPr>
          <w:br/>
          <w:t>2018 Holm Oak  Pinot Noir</w:t>
        </w:r>
      </w:hyperlink>
      <w:r w:rsidR="00A51F42" w:rsidRPr="00A51F42">
        <w:rPr>
          <w:rFonts w:ascii="Papyrus" w:eastAsia="Times New Roman" w:hAnsi="Papyrus"/>
          <w:color w:val="333333"/>
          <w:sz w:val="33"/>
          <w:szCs w:val="33"/>
        </w:rPr>
        <w:t xml:space="preserve">  </w:t>
      </w:r>
      <w:r w:rsidR="00A51F42" w:rsidRPr="00A51F42">
        <w:rPr>
          <w:rFonts w:ascii="Papyrus" w:eastAsia="Times New Roman" w:hAnsi="Papyrus"/>
          <w:color w:val="333333"/>
        </w:rPr>
        <w:t>(Tamar Valley Tasmania)</w:t>
      </w:r>
    </w:p>
    <w:p w14:paraId="78E9EC42" w14:textId="2D391365" w:rsidR="00A51F42" w:rsidRDefault="00A51F42" w:rsidP="00A51F42">
      <w:pPr>
        <w:shd w:val="clear" w:color="auto" w:fill="FFFFFF"/>
        <w:textAlignment w:val="baseline"/>
        <w:rPr>
          <w:rFonts w:ascii="Papyrus" w:eastAsia="Times New Roman" w:hAnsi="Papyrus"/>
          <w:color w:val="000000"/>
        </w:rPr>
      </w:pPr>
      <w:r w:rsidRPr="00A51F42">
        <w:rPr>
          <w:rFonts w:ascii="Papyrus" w:eastAsia="Times New Roman" w:hAnsi="Papyrus"/>
          <w:color w:val="000000"/>
        </w:rPr>
        <w:t xml:space="preserve">The epitome of cool-climate Tasmanian pinot noir. Sourced from our estate fruit, it’s well balanced with beautiful spice, strawberry and cherry characters on the nose. The palate has fantastic fruit intensity, vibrant acidity and fine silky tannins. Just delicious!  </w:t>
      </w:r>
    </w:p>
    <w:p w14:paraId="01A9CBA2" w14:textId="77777777" w:rsidR="00A51F42" w:rsidRPr="00A51F42" w:rsidRDefault="00A51F42" w:rsidP="00A51F42">
      <w:pPr>
        <w:shd w:val="clear" w:color="auto" w:fill="FFFFFF"/>
        <w:textAlignment w:val="baseline"/>
        <w:rPr>
          <w:rFonts w:ascii="Papyrus" w:eastAsia="Times New Roman" w:hAnsi="Papyrus"/>
          <w:b/>
          <w:u w:val="single"/>
        </w:rPr>
      </w:pPr>
    </w:p>
    <w:p w14:paraId="08C55F56" w14:textId="41199E3B" w:rsidR="00785E6C" w:rsidRPr="00182271" w:rsidRDefault="00785E6C" w:rsidP="00785E6C">
      <w:pPr>
        <w:rPr>
          <w:rFonts w:ascii="Papyrus" w:hAnsi="Papyrus"/>
        </w:rPr>
      </w:pPr>
      <w:r w:rsidRPr="00182271">
        <w:rPr>
          <w:rFonts w:ascii="Papyrus" w:hAnsi="Papyrus"/>
        </w:rPr>
        <w:t xml:space="preserve">                    </w:t>
      </w:r>
    </w:p>
    <w:p w14:paraId="16E72B54" w14:textId="77777777" w:rsidR="00785E6C" w:rsidRPr="00182271" w:rsidRDefault="00785E6C" w:rsidP="00785E6C">
      <w:pPr>
        <w:rPr>
          <w:rFonts w:ascii="Papyrus" w:hAnsi="Papyrus"/>
        </w:rPr>
      </w:pPr>
    </w:p>
    <w:p w14:paraId="3D75FB20" w14:textId="77777777" w:rsidR="00785E6C" w:rsidRPr="00182271" w:rsidRDefault="00785E6C" w:rsidP="00785E6C">
      <w:pPr>
        <w:rPr>
          <w:rFonts w:ascii="Papyrus" w:hAnsi="Papyrus"/>
        </w:rPr>
      </w:pPr>
      <w:r w:rsidRPr="00182271">
        <w:rPr>
          <w:rFonts w:ascii="Papyrus" w:hAnsi="Papyrus"/>
        </w:rPr>
        <w:t xml:space="preserve">I must then  ask you to choose from any of the following premium beers: </w:t>
      </w:r>
      <w:r w:rsidRPr="00182271">
        <w:rPr>
          <w:rFonts w:ascii="Papyrus" w:hAnsi="Papyrus"/>
          <w:b/>
          <w:bCs/>
          <w:u w:val="single"/>
        </w:rPr>
        <w:t>Please choose one type only for full strength.</w:t>
      </w:r>
    </w:p>
    <w:p w14:paraId="722FCAA5" w14:textId="77777777" w:rsidR="00785E6C" w:rsidRPr="00182271" w:rsidRDefault="00785E6C" w:rsidP="00785E6C">
      <w:pPr>
        <w:rPr>
          <w:rFonts w:ascii="Papyrus" w:hAnsi="Papyrus"/>
        </w:rPr>
      </w:pPr>
      <w:r w:rsidRPr="00182271">
        <w:rPr>
          <w:rFonts w:ascii="Papyrus" w:hAnsi="Papyrus"/>
        </w:rPr>
        <w:lastRenderedPageBreak/>
        <w:t>Corona, James Boag, Crown, Cascade or Stella Artois.  We usually serve the Cascade light.</w:t>
      </w:r>
    </w:p>
    <w:p w14:paraId="2E7E1BD8" w14:textId="403C5B05" w:rsidR="00785E6C" w:rsidRPr="00182271" w:rsidRDefault="00785E6C" w:rsidP="00785E6C">
      <w:pPr>
        <w:rPr>
          <w:rFonts w:ascii="Papyrus" w:hAnsi="Papyrus"/>
        </w:rPr>
      </w:pPr>
      <w:r w:rsidRPr="00182271">
        <w:rPr>
          <w:rFonts w:ascii="Papyrus" w:hAnsi="Papyrus"/>
        </w:rPr>
        <w:t>This package also includes C</w:t>
      </w:r>
      <w:r w:rsidR="00A51F42">
        <w:rPr>
          <w:rFonts w:ascii="Papyrus" w:hAnsi="Papyrus"/>
        </w:rPr>
        <w:t xml:space="preserve">roser N/V </w:t>
      </w:r>
      <w:r w:rsidRPr="00182271">
        <w:rPr>
          <w:rFonts w:ascii="Papyrus" w:hAnsi="Papyrus"/>
        </w:rPr>
        <w:t>sparkling</w:t>
      </w:r>
      <w:r w:rsidR="00A51F42">
        <w:rPr>
          <w:rFonts w:ascii="Papyrus" w:hAnsi="Papyrus"/>
        </w:rPr>
        <w:t xml:space="preserve"> wine </w:t>
      </w:r>
      <w:r w:rsidRPr="00182271">
        <w:rPr>
          <w:rFonts w:ascii="Papyrus" w:hAnsi="Papyrus"/>
        </w:rPr>
        <w:t xml:space="preserve">, and of course soft drinks, which are Coca Cola, Diet coke, </w:t>
      </w:r>
      <w:r w:rsidR="00A51F42">
        <w:rPr>
          <w:rFonts w:ascii="Papyrus" w:hAnsi="Papyrus"/>
        </w:rPr>
        <w:t xml:space="preserve">freshly squeezed orange juice , </w:t>
      </w:r>
      <w:r w:rsidRPr="00182271">
        <w:rPr>
          <w:rFonts w:ascii="Papyrus" w:hAnsi="Papyrus"/>
        </w:rPr>
        <w:t xml:space="preserve">sparking and still mineral water and lemonade. </w:t>
      </w:r>
    </w:p>
    <w:p w14:paraId="36FF09B5" w14:textId="1E257CDF" w:rsidR="00785E6C" w:rsidRPr="00182271" w:rsidRDefault="00785E6C" w:rsidP="00785E6C">
      <w:pPr>
        <w:rPr>
          <w:rFonts w:ascii="Papyrus" w:hAnsi="Papyrus"/>
        </w:rPr>
      </w:pPr>
      <w:r w:rsidRPr="00182271">
        <w:rPr>
          <w:rFonts w:ascii="Papyrus" w:hAnsi="Papyrus"/>
        </w:rPr>
        <w:t>This premium package is $1</w:t>
      </w:r>
      <w:r w:rsidR="00852A87">
        <w:rPr>
          <w:rFonts w:ascii="Papyrus" w:hAnsi="Papyrus"/>
        </w:rPr>
        <w:t>7</w:t>
      </w:r>
      <w:r w:rsidRPr="00182271">
        <w:rPr>
          <w:rFonts w:ascii="Papyrus" w:hAnsi="Papyrus"/>
        </w:rPr>
        <w:t xml:space="preserve"> per person per hour.    Children under 18 will be only $</w:t>
      </w:r>
      <w:r w:rsidR="004C2D29">
        <w:rPr>
          <w:rFonts w:ascii="Papyrus" w:hAnsi="Papyrus"/>
        </w:rPr>
        <w:t>7</w:t>
      </w:r>
      <w:r w:rsidRPr="00182271">
        <w:rPr>
          <w:rFonts w:ascii="Papyrus" w:hAnsi="Papyrus"/>
        </w:rPr>
        <w:t xml:space="preserve"> per person per hour.  </w:t>
      </w:r>
    </w:p>
    <w:p w14:paraId="71242F3B" w14:textId="77777777" w:rsidR="00785E6C" w:rsidRDefault="00785E6C" w:rsidP="00785E6C">
      <w:pPr>
        <w:rPr>
          <w:rFonts w:ascii="Century Gothic" w:hAnsi="Century Gothic"/>
          <w:sz w:val="20"/>
          <w:szCs w:val="20"/>
        </w:rPr>
      </w:pPr>
    </w:p>
    <w:p w14:paraId="48E12396" w14:textId="77777777" w:rsidR="00A51F42" w:rsidRDefault="00A51F42" w:rsidP="00785E6C">
      <w:pPr>
        <w:jc w:val="center"/>
        <w:rPr>
          <w:rFonts w:ascii="Century Gothic" w:hAnsi="Century Gothic" w:cs="Arial"/>
          <w:b/>
          <w:bCs/>
          <w:sz w:val="20"/>
          <w:szCs w:val="20"/>
          <w:u w:val="single"/>
        </w:rPr>
      </w:pPr>
    </w:p>
    <w:p w14:paraId="42C8E4A1" w14:textId="77777777" w:rsidR="00A51F42" w:rsidRDefault="00A51F42" w:rsidP="00785E6C">
      <w:pPr>
        <w:jc w:val="center"/>
        <w:rPr>
          <w:rFonts w:ascii="Century Gothic" w:hAnsi="Century Gothic" w:cs="Arial"/>
          <w:b/>
          <w:bCs/>
          <w:sz w:val="20"/>
          <w:szCs w:val="20"/>
          <w:u w:val="single"/>
        </w:rPr>
      </w:pPr>
    </w:p>
    <w:p w14:paraId="1434D968" w14:textId="001F1081" w:rsidR="00785E6C" w:rsidRDefault="00A51F42" w:rsidP="00785E6C">
      <w:pPr>
        <w:jc w:val="center"/>
        <w:rPr>
          <w:rFonts w:ascii="Century Gothic" w:hAnsi="Century Gothic" w:cs="Arial"/>
          <w:b/>
          <w:bCs/>
          <w:sz w:val="20"/>
          <w:szCs w:val="20"/>
        </w:rPr>
      </w:pPr>
      <w:r>
        <w:rPr>
          <w:rFonts w:ascii="Century Gothic" w:hAnsi="Century Gothic" w:cs="Arial"/>
          <w:b/>
          <w:bCs/>
          <w:sz w:val="20"/>
          <w:szCs w:val="20"/>
          <w:u w:val="single"/>
        </w:rPr>
        <w:t>S</w:t>
      </w:r>
      <w:r w:rsidR="00785E6C">
        <w:rPr>
          <w:rFonts w:ascii="Century Gothic" w:hAnsi="Century Gothic" w:cs="Arial"/>
          <w:b/>
          <w:bCs/>
          <w:sz w:val="20"/>
          <w:szCs w:val="20"/>
          <w:u w:val="single"/>
        </w:rPr>
        <w:t>tandard package</w:t>
      </w:r>
    </w:p>
    <w:p w14:paraId="4A851EB5" w14:textId="77777777" w:rsidR="00785E6C" w:rsidRDefault="00785E6C" w:rsidP="00785E6C">
      <w:pPr>
        <w:jc w:val="both"/>
        <w:rPr>
          <w:rFonts w:ascii="Century Gothic" w:hAnsi="Century Gothic" w:cs="Arial"/>
          <w:sz w:val="20"/>
          <w:szCs w:val="20"/>
        </w:rPr>
      </w:pPr>
    </w:p>
    <w:p w14:paraId="6FF7DADF" w14:textId="518AE25D" w:rsidR="00785E6C" w:rsidRDefault="00785E6C" w:rsidP="00785E6C">
      <w:pPr>
        <w:jc w:val="both"/>
        <w:rPr>
          <w:rFonts w:ascii="Bradley Hand ITC" w:hAnsi="Bradley Hand ITC" w:cs="Arial"/>
          <w:sz w:val="28"/>
          <w:szCs w:val="28"/>
        </w:rPr>
      </w:pPr>
      <w:r>
        <w:rPr>
          <w:rFonts w:ascii="Bradley Hand ITC" w:hAnsi="Bradley Hand ITC" w:cs="Arial"/>
          <w:sz w:val="28"/>
          <w:szCs w:val="28"/>
        </w:rPr>
        <w:t>We are proud to present a number of award winning and traditional quality wines and beverages to compliment your enjoyment of your cruise.  Generally speaking, our clients consider this package “good value” at $1</w:t>
      </w:r>
      <w:r w:rsidR="00411953">
        <w:rPr>
          <w:rFonts w:ascii="Bradley Hand ITC" w:hAnsi="Bradley Hand ITC" w:cs="Arial"/>
          <w:sz w:val="28"/>
          <w:szCs w:val="28"/>
        </w:rPr>
        <w:t>2</w:t>
      </w:r>
      <w:r>
        <w:rPr>
          <w:rFonts w:ascii="Bradley Hand ITC" w:hAnsi="Bradley Hand ITC" w:cs="Arial"/>
          <w:sz w:val="28"/>
          <w:szCs w:val="28"/>
        </w:rPr>
        <w:t>.00 per person per hour (including attentive waiter service), because most have a friend or associate who will consume more than this in a PUB</w:t>
      </w:r>
      <w:r>
        <w:rPr>
          <w:rFonts w:ascii="Bradley Hand ITC" w:hAnsi="Bradley Hand ITC" w:cs="Arial"/>
          <w:color w:val="1F497D"/>
          <w:sz w:val="28"/>
          <w:szCs w:val="28"/>
        </w:rPr>
        <w:t>!</w:t>
      </w:r>
      <w:r>
        <w:rPr>
          <w:rFonts w:ascii="Bradley Hand ITC" w:hAnsi="Bradley Hand ITC" w:cs="Arial"/>
          <w:sz w:val="28"/>
          <w:szCs w:val="28"/>
        </w:rPr>
        <w:t>  </w:t>
      </w:r>
    </w:p>
    <w:p w14:paraId="1294840B" w14:textId="77777777" w:rsidR="00785E6C" w:rsidRDefault="00785E6C" w:rsidP="00785E6C">
      <w:pPr>
        <w:jc w:val="both"/>
        <w:rPr>
          <w:rFonts w:ascii="Century Gothic" w:hAnsi="Century Gothic" w:cs="Arial"/>
          <w:sz w:val="20"/>
          <w:szCs w:val="20"/>
          <w:lang w:val="en-US"/>
        </w:rPr>
      </w:pPr>
    </w:p>
    <w:p w14:paraId="669A442E" w14:textId="77777777" w:rsidR="00785E6C" w:rsidRDefault="00785E6C" w:rsidP="00785E6C">
      <w:pPr>
        <w:ind w:hanging="90"/>
        <w:rPr>
          <w:rFonts w:ascii="Bradley Hand ITC" w:hAnsi="Bradley Hand ITC"/>
          <w:sz w:val="28"/>
          <w:szCs w:val="28"/>
        </w:rPr>
      </w:pPr>
      <w:r>
        <w:rPr>
          <w:rFonts w:ascii="Bradley Hand ITC" w:hAnsi="Bradley Hand ITC"/>
          <w:b/>
          <w:bCs/>
          <w:sz w:val="28"/>
          <w:szCs w:val="28"/>
          <w:u w:val="single"/>
        </w:rPr>
        <w:t xml:space="preserve">Jacob’s Creek Chardonnay Pinot Noir Brut Cuvee  N/V </w:t>
      </w:r>
      <w:r>
        <w:rPr>
          <w:rFonts w:ascii="Bradley Hand ITC" w:hAnsi="Bradley Hand ITC"/>
          <w:sz w:val="28"/>
          <w:szCs w:val="28"/>
        </w:rPr>
        <w:t>     Made from Chardonnay and Pinot Noir grapes, this sparkling displays classic</w:t>
      </w:r>
    </w:p>
    <w:p w14:paraId="47367CAA" w14:textId="581ADDDB" w:rsidR="00785E6C" w:rsidRDefault="00785E6C" w:rsidP="00785E6C">
      <w:pPr>
        <w:jc w:val="both"/>
        <w:rPr>
          <w:rFonts w:ascii="Bradley Hand ITC" w:hAnsi="Bradley Hand ITC"/>
          <w:sz w:val="28"/>
          <w:szCs w:val="28"/>
        </w:rPr>
      </w:pPr>
      <w:r>
        <w:rPr>
          <w:rFonts w:ascii="Bradley Hand ITC" w:hAnsi="Bradley Hand ITC"/>
          <w:sz w:val="28"/>
          <w:szCs w:val="28"/>
        </w:rPr>
        <w:t> citrus flavours with a delicate crisp finish.</w:t>
      </w:r>
    </w:p>
    <w:p w14:paraId="1B777255" w14:textId="77777777" w:rsidR="00411953" w:rsidRDefault="00411953" w:rsidP="00785E6C">
      <w:pPr>
        <w:jc w:val="both"/>
        <w:rPr>
          <w:rFonts w:ascii="Bradley Hand ITC" w:hAnsi="Bradley Hand ITC"/>
          <w:sz w:val="28"/>
          <w:szCs w:val="28"/>
        </w:rPr>
      </w:pPr>
    </w:p>
    <w:p w14:paraId="19BDECC2" w14:textId="4BFF03AA" w:rsidR="00411953" w:rsidRDefault="00411953" w:rsidP="00785E6C">
      <w:pPr>
        <w:jc w:val="both"/>
        <w:rPr>
          <w:rFonts w:ascii="Bradley Hand ITC" w:hAnsi="Bradley Hand ITC"/>
          <w:b/>
          <w:bCs/>
          <w:sz w:val="28"/>
          <w:szCs w:val="28"/>
          <w:u w:val="single"/>
        </w:rPr>
      </w:pPr>
      <w:r>
        <w:rPr>
          <w:rFonts w:ascii="Bradley Hand ITC" w:hAnsi="Bradley Hand ITC"/>
          <w:sz w:val="28"/>
          <w:szCs w:val="28"/>
        </w:rPr>
        <w:t xml:space="preserve">Please choose 2 whites and from the following: . </w:t>
      </w:r>
    </w:p>
    <w:p w14:paraId="10596B70" w14:textId="77777777" w:rsidR="00785E6C" w:rsidRDefault="00785E6C" w:rsidP="00785E6C">
      <w:pPr>
        <w:jc w:val="both"/>
        <w:rPr>
          <w:rFonts w:ascii="Bradley Hand ITC" w:hAnsi="Bradley Hand ITC"/>
          <w:b/>
          <w:bCs/>
          <w:sz w:val="28"/>
          <w:szCs w:val="28"/>
          <w:u w:val="single"/>
        </w:rPr>
      </w:pPr>
    </w:p>
    <w:p w14:paraId="517B6DD2" w14:textId="2F3AFEDA" w:rsidR="00785E6C" w:rsidRDefault="00785E6C" w:rsidP="00785E6C">
      <w:pPr>
        <w:jc w:val="both"/>
        <w:rPr>
          <w:rFonts w:ascii="Bradley Hand ITC" w:hAnsi="Bradley Hand ITC"/>
          <w:sz w:val="28"/>
          <w:szCs w:val="28"/>
        </w:rPr>
      </w:pPr>
      <w:r>
        <w:rPr>
          <w:rFonts w:ascii="Bradley Hand ITC" w:hAnsi="Bradley Hand ITC"/>
          <w:b/>
          <w:bCs/>
          <w:sz w:val="28"/>
          <w:szCs w:val="28"/>
          <w:u w:val="single"/>
        </w:rPr>
        <w:t>201</w:t>
      </w:r>
      <w:r w:rsidR="00852A87">
        <w:rPr>
          <w:rFonts w:ascii="Bradley Hand ITC" w:hAnsi="Bradley Hand ITC"/>
          <w:b/>
          <w:bCs/>
          <w:sz w:val="28"/>
          <w:szCs w:val="28"/>
          <w:u w:val="single"/>
        </w:rPr>
        <w:t>8</w:t>
      </w:r>
      <w:r w:rsidR="00411953">
        <w:rPr>
          <w:rFonts w:ascii="Bradley Hand ITC" w:hAnsi="Bradley Hand ITC"/>
          <w:b/>
          <w:bCs/>
          <w:sz w:val="28"/>
          <w:szCs w:val="28"/>
          <w:u w:val="single"/>
        </w:rPr>
        <w:t xml:space="preserve"> </w:t>
      </w:r>
      <w:r>
        <w:rPr>
          <w:rFonts w:ascii="Bradley Hand ITC" w:hAnsi="Bradley Hand ITC"/>
          <w:b/>
          <w:bCs/>
          <w:sz w:val="28"/>
          <w:szCs w:val="28"/>
          <w:u w:val="single"/>
        </w:rPr>
        <w:t xml:space="preserve">Talinga Park Chardonnay   (Darlington Point, NSW)  </w:t>
      </w:r>
      <w:r>
        <w:rPr>
          <w:rFonts w:ascii="Bradley Hand ITC" w:hAnsi="Bradley Hand ITC"/>
          <w:sz w:val="28"/>
          <w:szCs w:val="28"/>
        </w:rPr>
        <w:t xml:space="preserve">Lively aromas of melon and peach follow through to the palate and are complimented by touches of spicy oak and a crisp, zesty finish.     This wine showcases the wonderful, vibrant characteristics of Australian chardonnay.   </w:t>
      </w:r>
    </w:p>
    <w:p w14:paraId="0730EBBB" w14:textId="77777777" w:rsidR="00785E6C" w:rsidRDefault="00785E6C" w:rsidP="00785E6C">
      <w:pPr>
        <w:jc w:val="both"/>
        <w:rPr>
          <w:rFonts w:ascii="Bradley Hand ITC" w:hAnsi="Bradley Hand ITC"/>
          <w:sz w:val="28"/>
          <w:szCs w:val="28"/>
        </w:rPr>
      </w:pPr>
    </w:p>
    <w:p w14:paraId="198918E6" w14:textId="280737C5" w:rsidR="00411953" w:rsidRPr="00411953" w:rsidRDefault="00785E6C" w:rsidP="00785E6C">
      <w:pPr>
        <w:jc w:val="both"/>
        <w:rPr>
          <w:rFonts w:ascii="Bradley Hand ITC" w:hAnsi="Bradley Hand ITC"/>
          <w:b/>
          <w:bCs/>
          <w:sz w:val="28"/>
          <w:u w:val="single"/>
        </w:rPr>
      </w:pPr>
      <w:r>
        <w:rPr>
          <w:rFonts w:ascii="Bradley Hand ITC" w:hAnsi="Bradley Hand ITC"/>
          <w:sz w:val="28"/>
          <w:szCs w:val="28"/>
        </w:rPr>
        <w:t> </w:t>
      </w:r>
      <w:r>
        <w:rPr>
          <w:rFonts w:ascii="Bradley Hand ITC" w:hAnsi="Bradley Hand ITC"/>
          <w:b/>
          <w:sz w:val="28"/>
          <w:u w:val="single"/>
        </w:rPr>
        <w:t xml:space="preserve">2012 Cookoothama Sauvignon Blanc Semillon </w:t>
      </w:r>
      <w:r>
        <w:rPr>
          <w:rFonts w:ascii="Bradley Hand ITC" w:hAnsi="Bradley Hand ITC"/>
          <w:sz w:val="28"/>
        </w:rPr>
        <w:t xml:space="preserve">(King Valley, Victoria) Refreshingly crisp and zesty wine exhibiting fresh aromas of gooseberry and lime entwined with tropical fruit flavours. On the palate, crisp zesty lime flavours are balanced with vibrant citrus and passionfruit sherbet nuances. </w:t>
      </w:r>
    </w:p>
    <w:p w14:paraId="5804BE1B" w14:textId="17DC1BCB" w:rsidR="00411953" w:rsidRDefault="00411953" w:rsidP="00785E6C">
      <w:pPr>
        <w:jc w:val="both"/>
        <w:rPr>
          <w:rFonts w:ascii="Bradley Hand ITC" w:hAnsi="Bradley Hand ITC"/>
          <w:sz w:val="28"/>
        </w:rPr>
      </w:pPr>
      <w:r w:rsidRPr="00411953">
        <w:rPr>
          <w:rFonts w:ascii="Bradley Hand ITC" w:hAnsi="Bradley Hand ITC"/>
          <w:b/>
          <w:bCs/>
          <w:sz w:val="28"/>
          <w:u w:val="single"/>
        </w:rPr>
        <w:t>2014</w:t>
      </w:r>
      <w:r w:rsidR="00785E6C" w:rsidRPr="00411953">
        <w:rPr>
          <w:rFonts w:ascii="Bradley Hand ITC" w:hAnsi="Bradley Hand ITC"/>
          <w:b/>
          <w:bCs/>
          <w:sz w:val="28"/>
          <w:u w:val="single"/>
        </w:rPr>
        <w:t xml:space="preserve"> </w:t>
      </w:r>
      <w:r>
        <w:rPr>
          <w:rFonts w:ascii="Bradley Hand ITC" w:hAnsi="Bradley Hand ITC"/>
          <w:b/>
          <w:bCs/>
          <w:sz w:val="28"/>
          <w:u w:val="single"/>
        </w:rPr>
        <w:t xml:space="preserve">Talinga Park Moscato (NSW) </w:t>
      </w:r>
      <w:r w:rsidR="00785E6C" w:rsidRPr="00411953">
        <w:rPr>
          <w:rFonts w:ascii="Bradley Hand ITC" w:hAnsi="Bradley Hand ITC"/>
          <w:sz w:val="28"/>
        </w:rPr>
        <w:t xml:space="preserve"> </w:t>
      </w:r>
      <w:r>
        <w:rPr>
          <w:rFonts w:ascii="Bradley Hand ITC" w:hAnsi="Bradley Hand ITC"/>
          <w:sz w:val="28"/>
        </w:rPr>
        <w:t xml:space="preserve">Fresh aromas off rose petal and orange blossom with hints of musk and sherbet are followed by a lively palate of fresh melon and citrus with a zesty spritz on the finish. </w:t>
      </w:r>
    </w:p>
    <w:p w14:paraId="58FCDCC8" w14:textId="77777777" w:rsidR="00411953" w:rsidRDefault="00785E6C" w:rsidP="00785E6C">
      <w:pPr>
        <w:jc w:val="both"/>
        <w:rPr>
          <w:rFonts w:ascii="Bradley Hand ITC" w:hAnsi="Bradley Hand ITC"/>
          <w:b/>
          <w:sz w:val="28"/>
        </w:rPr>
      </w:pPr>
      <w:r w:rsidRPr="00411953">
        <w:rPr>
          <w:rFonts w:ascii="Bradley Hand ITC" w:hAnsi="Bradley Hand ITC"/>
          <w:b/>
          <w:sz w:val="28"/>
        </w:rPr>
        <w:t>  </w:t>
      </w:r>
    </w:p>
    <w:p w14:paraId="7AD0219F" w14:textId="4F4EE2BC" w:rsidR="00785E6C" w:rsidRPr="00411953" w:rsidRDefault="00411953" w:rsidP="00785E6C">
      <w:pPr>
        <w:jc w:val="both"/>
        <w:rPr>
          <w:rFonts w:ascii="Bradley Hand ITC" w:hAnsi="Bradley Hand ITC"/>
          <w:b/>
          <w:sz w:val="28"/>
          <w:u w:val="single"/>
        </w:rPr>
      </w:pPr>
      <w:r>
        <w:rPr>
          <w:rFonts w:ascii="Bradley Hand ITC" w:hAnsi="Bradley Hand ITC"/>
          <w:b/>
          <w:sz w:val="28"/>
        </w:rPr>
        <w:t xml:space="preserve">The red wine will be : </w:t>
      </w:r>
      <w:r w:rsidR="00785E6C" w:rsidRPr="00411953">
        <w:rPr>
          <w:rFonts w:ascii="Bradley Hand ITC" w:hAnsi="Bradley Hand ITC"/>
          <w:b/>
          <w:sz w:val="28"/>
        </w:rPr>
        <w:t>                                                      </w:t>
      </w:r>
    </w:p>
    <w:p w14:paraId="009DEB56" w14:textId="77777777" w:rsidR="00852A87" w:rsidRDefault="00852A87" w:rsidP="00785E6C">
      <w:pPr>
        <w:ind w:left="284" w:right="-859"/>
        <w:rPr>
          <w:rFonts w:ascii="Bradley Hand ITC" w:hAnsi="Bradley Hand ITC"/>
          <w:b/>
          <w:sz w:val="28"/>
          <w:u w:val="single"/>
        </w:rPr>
      </w:pPr>
    </w:p>
    <w:p w14:paraId="1DA6D5E9" w14:textId="5996934E" w:rsidR="00785E6C" w:rsidRDefault="00785E6C" w:rsidP="00785E6C">
      <w:pPr>
        <w:ind w:left="284" w:right="-859"/>
        <w:rPr>
          <w:rFonts w:ascii="Bradley Hand ITC" w:hAnsi="Bradley Hand ITC"/>
          <w:sz w:val="28"/>
        </w:rPr>
      </w:pPr>
      <w:r>
        <w:rPr>
          <w:rFonts w:ascii="Bradley Hand ITC" w:hAnsi="Bradley Hand ITC"/>
          <w:b/>
          <w:sz w:val="28"/>
          <w:u w:val="single"/>
        </w:rPr>
        <w:lastRenderedPageBreak/>
        <w:t>20</w:t>
      </w:r>
      <w:r w:rsidR="00852A87">
        <w:rPr>
          <w:rFonts w:ascii="Bradley Hand ITC" w:hAnsi="Bradley Hand ITC"/>
          <w:b/>
          <w:sz w:val="28"/>
          <w:u w:val="single"/>
        </w:rPr>
        <w:t>14</w:t>
      </w:r>
      <w:r>
        <w:rPr>
          <w:rFonts w:ascii="Bradley Hand ITC" w:hAnsi="Bradley Hand ITC"/>
          <w:b/>
          <w:sz w:val="28"/>
          <w:u w:val="single"/>
        </w:rPr>
        <w:t xml:space="preserve"> Cookoothama Cabernet Merlot</w:t>
      </w:r>
      <w:r>
        <w:rPr>
          <w:rFonts w:ascii="Bradley Hand ITC" w:hAnsi="Bradley Hand ITC"/>
          <w:sz w:val="28"/>
        </w:rPr>
        <w:t xml:space="preserve">  (Darlington Point NSW ) This wine has appealing aromas of cassis and plum entwined with earth and herbs and a  </w:t>
      </w:r>
    </w:p>
    <w:p w14:paraId="24691CF2" w14:textId="77777777" w:rsidR="00785E6C" w:rsidRDefault="00785E6C" w:rsidP="00785E6C">
      <w:pPr>
        <w:jc w:val="both"/>
        <w:rPr>
          <w:rFonts w:ascii="Arial" w:hAnsi="Arial"/>
          <w:sz w:val="28"/>
          <w:szCs w:val="28"/>
        </w:rPr>
      </w:pPr>
      <w:r>
        <w:rPr>
          <w:rFonts w:ascii="Bradley Hand ITC" w:hAnsi="Bradley Hand ITC"/>
          <w:sz w:val="28"/>
        </w:rPr>
        <w:t>rich concentrated palate of vibrant cherries, redcurrants and milk chocolate balanced with well integrated oak and smooth silky tannins.</w:t>
      </w:r>
      <w:r>
        <w:rPr>
          <w:sz w:val="28"/>
          <w:szCs w:val="28"/>
        </w:rPr>
        <w:t> </w:t>
      </w:r>
    </w:p>
    <w:p w14:paraId="6F882676" w14:textId="77777777" w:rsidR="00785E6C" w:rsidRDefault="00785E6C" w:rsidP="00785E6C">
      <w:pPr>
        <w:jc w:val="both"/>
        <w:rPr>
          <w:rFonts w:ascii="Bradley Hand ITC" w:hAnsi="Bradley Hand ITC"/>
          <w:b/>
          <w:bCs/>
          <w:color w:val="000000"/>
          <w:u w:val="single"/>
        </w:rPr>
      </w:pPr>
    </w:p>
    <w:p w14:paraId="6EBC1FFB" w14:textId="0D1EA3E2" w:rsidR="00785E6C" w:rsidRDefault="00785E6C" w:rsidP="00785E6C">
      <w:pPr>
        <w:jc w:val="both"/>
        <w:rPr>
          <w:rFonts w:ascii="Bradley Hand ITC" w:hAnsi="Bradley Hand ITC"/>
          <w:color w:val="000000"/>
          <w:sz w:val="28"/>
          <w:szCs w:val="28"/>
        </w:rPr>
      </w:pPr>
      <w:r>
        <w:rPr>
          <w:rFonts w:ascii="Bradley Hand ITC" w:hAnsi="Bradley Hand ITC"/>
          <w:b/>
          <w:bCs/>
          <w:color w:val="000000"/>
          <w:sz w:val="28"/>
          <w:szCs w:val="28"/>
          <w:u w:val="single"/>
        </w:rPr>
        <w:t>Beers</w:t>
      </w:r>
      <w:r>
        <w:rPr>
          <w:rFonts w:ascii="Bradley Hand ITC" w:hAnsi="Bradley Hand ITC"/>
          <w:color w:val="000000"/>
          <w:sz w:val="28"/>
          <w:szCs w:val="28"/>
        </w:rPr>
        <w:t xml:space="preserve">   Australia’s favourite Victoria Bitter served by the can and Cascade Premium Light.  </w:t>
      </w:r>
      <w:r w:rsidR="002733C1">
        <w:rPr>
          <w:rFonts w:ascii="Bradley Hand ITC" w:hAnsi="Bradley Hand ITC"/>
          <w:color w:val="000000"/>
          <w:sz w:val="28"/>
          <w:szCs w:val="28"/>
        </w:rPr>
        <w:t>If Victoria Bitter is not to your liking, please ask us for a quote for your favourite beer.</w:t>
      </w:r>
    </w:p>
    <w:p w14:paraId="06AF460A" w14:textId="77777777" w:rsidR="002733C1" w:rsidRDefault="002733C1" w:rsidP="00785E6C">
      <w:pPr>
        <w:jc w:val="both"/>
        <w:rPr>
          <w:rFonts w:ascii="Bradley Hand ITC" w:hAnsi="Bradley Hand ITC"/>
          <w:color w:val="000000"/>
          <w:sz w:val="28"/>
          <w:szCs w:val="28"/>
        </w:rPr>
      </w:pPr>
    </w:p>
    <w:p w14:paraId="4223C4BD" w14:textId="77777777" w:rsidR="00785E6C" w:rsidRDefault="00785E6C" w:rsidP="00785E6C">
      <w:pPr>
        <w:jc w:val="both"/>
        <w:rPr>
          <w:rFonts w:ascii="Bradley Hand ITC" w:hAnsi="Bradley Hand ITC"/>
          <w:color w:val="000000"/>
          <w:sz w:val="28"/>
          <w:szCs w:val="28"/>
          <w:lang w:val="en-US"/>
        </w:rPr>
      </w:pPr>
      <w:r>
        <w:rPr>
          <w:rFonts w:ascii="Bradley Hand ITC" w:hAnsi="Bradley Hand ITC"/>
          <w:color w:val="000000"/>
          <w:sz w:val="28"/>
          <w:szCs w:val="28"/>
        </w:rPr>
        <w:t xml:space="preserve"> An extensive range of soft drinks is included </w:t>
      </w:r>
      <w:r>
        <w:rPr>
          <w:rFonts w:ascii="Bradley Hand ITC" w:hAnsi="Bradley Hand ITC"/>
          <w:color w:val="000000"/>
          <w:sz w:val="28"/>
          <w:szCs w:val="28"/>
          <w:lang w:val="en-US"/>
        </w:rPr>
        <w:t> (Coke, diet Coke, lemonade, orange juice, sparkling and still mineral water)</w:t>
      </w:r>
    </w:p>
    <w:p w14:paraId="713F5781" w14:textId="77777777" w:rsidR="00785E6C" w:rsidRDefault="00785E6C" w:rsidP="00785E6C">
      <w:pPr>
        <w:jc w:val="both"/>
        <w:rPr>
          <w:rFonts w:ascii="Bradley Hand ITC" w:hAnsi="Bradley Hand ITC"/>
          <w:color w:val="000000"/>
          <w:sz w:val="28"/>
          <w:szCs w:val="28"/>
          <w:lang w:val="en-US"/>
        </w:rPr>
      </w:pPr>
    </w:p>
    <w:p w14:paraId="260CEFB1" w14:textId="2FDE889E" w:rsidR="00785E6C" w:rsidRDefault="00785E6C" w:rsidP="00785E6C">
      <w:pPr>
        <w:jc w:val="both"/>
        <w:rPr>
          <w:rFonts w:ascii="Bradley Hand ITC" w:hAnsi="Bradley Hand ITC"/>
          <w:color w:val="000000"/>
          <w:sz w:val="28"/>
          <w:szCs w:val="28"/>
          <w:lang w:val="en-US"/>
        </w:rPr>
      </w:pPr>
      <w:r>
        <w:rPr>
          <w:rFonts w:ascii="Bradley Hand ITC" w:hAnsi="Bradley Hand ITC"/>
          <w:color w:val="000000"/>
          <w:sz w:val="28"/>
          <w:szCs w:val="28"/>
          <w:lang w:val="en-US"/>
        </w:rPr>
        <w:t>This standard package is $1</w:t>
      </w:r>
      <w:r w:rsidR="00852A87">
        <w:rPr>
          <w:rFonts w:ascii="Bradley Hand ITC" w:hAnsi="Bradley Hand ITC"/>
          <w:color w:val="000000"/>
          <w:sz w:val="28"/>
          <w:szCs w:val="28"/>
          <w:lang w:val="en-US"/>
        </w:rPr>
        <w:t>2</w:t>
      </w:r>
      <w:r>
        <w:rPr>
          <w:rFonts w:ascii="Bradley Hand ITC" w:hAnsi="Bradley Hand ITC"/>
          <w:color w:val="000000"/>
          <w:sz w:val="28"/>
          <w:szCs w:val="28"/>
          <w:lang w:val="en-US"/>
        </w:rPr>
        <w:t xml:space="preserve"> per person per hour. Children under 18 will be $</w:t>
      </w:r>
      <w:r w:rsidR="00852A87">
        <w:rPr>
          <w:rFonts w:ascii="Bradley Hand ITC" w:hAnsi="Bradley Hand ITC"/>
          <w:color w:val="000000"/>
          <w:sz w:val="28"/>
          <w:szCs w:val="28"/>
          <w:lang w:val="en-US"/>
        </w:rPr>
        <w:t>7</w:t>
      </w:r>
      <w:r>
        <w:rPr>
          <w:rFonts w:ascii="Bradley Hand ITC" w:hAnsi="Bradley Hand ITC"/>
          <w:color w:val="000000"/>
          <w:sz w:val="28"/>
          <w:szCs w:val="28"/>
          <w:lang w:val="en-US"/>
        </w:rPr>
        <w:t xml:space="preserve"> per person per hour.</w:t>
      </w:r>
    </w:p>
    <w:p w14:paraId="0D8E4583" w14:textId="77777777" w:rsidR="00785E6C" w:rsidRDefault="00785E6C" w:rsidP="00785E6C">
      <w:pPr>
        <w:rPr>
          <w:rFonts w:asciiTheme="minorHAnsi" w:hAnsiTheme="minorHAnsi" w:cstheme="minorBidi"/>
          <w:color w:val="1F497D" w:themeColor="dark2"/>
          <w:sz w:val="22"/>
          <w:szCs w:val="22"/>
        </w:rPr>
      </w:pPr>
    </w:p>
    <w:p w14:paraId="260D76B4" w14:textId="77777777" w:rsidR="0055645C" w:rsidRDefault="0055645C"/>
    <w:sectPr w:rsidR="0055645C" w:rsidSect="00FF6E80">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harlesworth">
    <w:altName w:val="Calibri"/>
    <w:panose1 w:val="00000000000000000000"/>
    <w:charset w:val="00"/>
    <w:family w:val="decorative"/>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lypha Light">
    <w:altName w:val="Cambria"/>
    <w:panose1 w:val="00000000000000000000"/>
    <w:charset w:val="00"/>
    <w:family w:val="roman"/>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idot">
    <w:altName w:val="Didot"/>
    <w:panose1 w:val="00000000000000000000"/>
    <w:charset w:val="00"/>
    <w:family w:val="swiss"/>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785E6C"/>
    <w:rsid w:val="00182271"/>
    <w:rsid w:val="002733C1"/>
    <w:rsid w:val="00410503"/>
    <w:rsid w:val="00411953"/>
    <w:rsid w:val="004C2D29"/>
    <w:rsid w:val="0055645C"/>
    <w:rsid w:val="006011CA"/>
    <w:rsid w:val="006A46AA"/>
    <w:rsid w:val="006C2428"/>
    <w:rsid w:val="00785E6C"/>
    <w:rsid w:val="00852A87"/>
    <w:rsid w:val="008A11E0"/>
    <w:rsid w:val="009C37D2"/>
    <w:rsid w:val="00A51F42"/>
    <w:rsid w:val="00D73785"/>
    <w:rsid w:val="00FF6E8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310F3"/>
  <w15:docId w15:val="{6C0EF81C-2A40-43AF-B3DF-38961A6F5D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5E6C"/>
    <w:pPr>
      <w:spacing w:after="0" w:line="240" w:lineRule="auto"/>
    </w:pPr>
    <w:rPr>
      <w:rFonts w:ascii="Times New Roman" w:hAnsi="Times New Roman" w:cs="Times New Roman"/>
      <w:sz w:val="24"/>
      <w:szCs w:val="24"/>
      <w:lang w:eastAsia="en-AU"/>
    </w:rPr>
  </w:style>
  <w:style w:type="paragraph" w:styleId="Heading8">
    <w:name w:val="heading 8"/>
    <w:basedOn w:val="Normal"/>
    <w:link w:val="Heading8Char"/>
    <w:uiPriority w:val="9"/>
    <w:semiHidden/>
    <w:unhideWhenUsed/>
    <w:qFormat/>
    <w:rsid w:val="00785E6C"/>
    <w:pPr>
      <w:keepNext/>
      <w:overflowPunct w:val="0"/>
      <w:autoSpaceDE w:val="0"/>
      <w:autoSpaceDN w:val="0"/>
      <w:ind w:left="-90" w:right="-874" w:hanging="90"/>
      <w:outlineLvl w:val="7"/>
    </w:pPr>
    <w:rPr>
      <w:rFonts w:ascii="Charlesworth" w:hAnsi="Charlesworth"/>
    </w:rPr>
  </w:style>
  <w:style w:type="paragraph" w:styleId="Heading9">
    <w:name w:val="heading 9"/>
    <w:basedOn w:val="Normal"/>
    <w:next w:val="Normal"/>
    <w:link w:val="Heading9Char"/>
    <w:uiPriority w:val="9"/>
    <w:semiHidden/>
    <w:unhideWhenUsed/>
    <w:qFormat/>
    <w:rsid w:val="00A51F42"/>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785E6C"/>
    <w:rPr>
      <w:rFonts w:ascii="Charlesworth" w:hAnsi="Charlesworth" w:cs="Times New Roman"/>
      <w:sz w:val="24"/>
      <w:szCs w:val="24"/>
      <w:lang w:eastAsia="en-AU"/>
    </w:rPr>
  </w:style>
  <w:style w:type="paragraph" w:customStyle="1" w:styleId="Default">
    <w:name w:val="Default"/>
    <w:rsid w:val="00785E6C"/>
    <w:pPr>
      <w:autoSpaceDE w:val="0"/>
      <w:autoSpaceDN w:val="0"/>
      <w:adjustRightInd w:val="0"/>
      <w:spacing w:after="0" w:line="240" w:lineRule="auto"/>
    </w:pPr>
    <w:rPr>
      <w:rFonts w:ascii="Glypha Light" w:eastAsia="Times New Roman" w:hAnsi="Glypha Light" w:cs="Glypha Light"/>
      <w:color w:val="000000"/>
      <w:sz w:val="24"/>
      <w:szCs w:val="24"/>
      <w:lang w:eastAsia="en-AU"/>
    </w:rPr>
  </w:style>
  <w:style w:type="character" w:customStyle="1" w:styleId="Heading9Char">
    <w:name w:val="Heading 9 Char"/>
    <w:basedOn w:val="DefaultParagraphFont"/>
    <w:link w:val="Heading9"/>
    <w:uiPriority w:val="9"/>
    <w:semiHidden/>
    <w:rsid w:val="00A51F42"/>
    <w:rPr>
      <w:rFonts w:asciiTheme="majorHAnsi" w:eastAsiaTheme="majorEastAsia" w:hAnsiTheme="majorHAnsi" w:cstheme="majorBidi"/>
      <w:i/>
      <w:iCs/>
      <w:color w:val="272727" w:themeColor="text1" w:themeTint="D8"/>
      <w:sz w:val="21"/>
      <w:szCs w:val="21"/>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7375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holmoakvineyards.com.au/product/2018-pinot-no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4</Pages>
  <Words>1095</Words>
  <Characters>6246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Lynne</dc:creator>
  <cp:lastModifiedBy>Lynne Boyce</cp:lastModifiedBy>
  <cp:revision>5</cp:revision>
  <dcterms:created xsi:type="dcterms:W3CDTF">2014-02-04T11:52:00Z</dcterms:created>
  <dcterms:modified xsi:type="dcterms:W3CDTF">2021-11-28T03:58:00Z</dcterms:modified>
</cp:coreProperties>
</file>